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B09DFF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667AF4">
        <w:rPr>
          <w:bCs/>
          <w:noProof w:val="0"/>
          <w:sz w:val="24"/>
          <w:szCs w:val="24"/>
        </w:rPr>
        <w:t>12254</w:t>
      </w:r>
    </w:p>
    <w:p w14:paraId="11776FA6" w14:textId="1E4FD900"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08869F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1254E">
        <w:rPr>
          <w:rFonts w:cs="Arial"/>
          <w:b/>
          <w:bCs/>
          <w:sz w:val="24"/>
        </w:rPr>
        <w:t>8.9.3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27E07B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3CAC">
        <w:rPr>
          <w:rFonts w:ascii="Arial" w:hAnsi="Arial" w:cs="Arial"/>
          <w:b/>
          <w:bCs/>
          <w:sz w:val="24"/>
        </w:rPr>
        <w:t xml:space="preserve">SL-RSRP </w:t>
      </w:r>
      <w:r w:rsidR="003F28B6">
        <w:rPr>
          <w:rFonts w:ascii="Arial" w:hAnsi="Arial" w:cs="Arial"/>
          <w:b/>
          <w:bCs/>
          <w:sz w:val="24"/>
        </w:rPr>
        <w:t>and SD</w:t>
      </w:r>
      <w:r w:rsidR="00277C00">
        <w:rPr>
          <w:rFonts w:ascii="Arial" w:hAnsi="Arial" w:cs="Arial"/>
          <w:b/>
          <w:bCs/>
          <w:sz w:val="24"/>
        </w:rPr>
        <w:t>-RSRP</w:t>
      </w:r>
      <w:r w:rsidR="003F28B6">
        <w:rPr>
          <w:rFonts w:ascii="Arial" w:hAnsi="Arial" w:cs="Arial"/>
          <w:b/>
          <w:bCs/>
          <w:sz w:val="24"/>
        </w:rPr>
        <w:t xml:space="preserve"> </w:t>
      </w:r>
      <w:r w:rsidR="00003CAC">
        <w:rPr>
          <w:rFonts w:ascii="Arial" w:hAnsi="Arial" w:cs="Arial"/>
          <w:b/>
          <w:bCs/>
          <w:sz w:val="24"/>
        </w:rPr>
        <w:t>measurement issues</w:t>
      </w:r>
    </w:p>
    <w:p w14:paraId="25F387E8" w14:textId="0CDA4DB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E102F" w:rsidRPr="00275F14">
        <w:rPr>
          <w:rFonts w:ascii="Arial" w:hAnsi="Arial" w:cs="Arial"/>
          <w:b/>
          <w:bCs/>
          <w:sz w:val="24"/>
          <w:szCs w:val="24"/>
        </w:rPr>
        <w:t>NR_SL_relay_enh</w:t>
      </w:r>
      <w:proofErr w:type="spellEnd"/>
      <w:r w:rsidR="000E102F">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2B3A21" w14:textId="5BB962C8" w:rsidR="00AA4D32" w:rsidRDefault="003F28B6" w:rsidP="009339CB">
      <w:r>
        <w:t>At RAN2#119bis-e the introduction of a new measurement event based on the comparison SL-RSRPs or SD-RSRPs of the serving L2 U2N Relay UE and candidate L2 U2N Relay UEs.</w:t>
      </w:r>
    </w:p>
    <w:p w14:paraId="2FAAE6CE" w14:textId="77777777" w:rsidR="00003CAC" w:rsidRDefault="00003CAC" w:rsidP="00003CAC">
      <w:pPr>
        <w:pStyle w:val="Doc-text2"/>
        <w:pBdr>
          <w:top w:val="single" w:sz="4" w:space="1" w:color="auto"/>
          <w:left w:val="single" w:sz="4" w:space="4" w:color="auto"/>
          <w:bottom w:val="single" w:sz="4" w:space="1" w:color="auto"/>
          <w:right w:val="single" w:sz="4" w:space="4" w:color="auto"/>
        </w:pBdr>
      </w:pPr>
      <w:r>
        <w:t>Agreements:</w:t>
      </w:r>
    </w:p>
    <w:p w14:paraId="4A653537" w14:textId="77777777" w:rsidR="00003CAC" w:rsidRDefault="00003CAC" w:rsidP="00003CAC">
      <w:pPr>
        <w:pStyle w:val="Doc-text2"/>
        <w:pBdr>
          <w:top w:val="single" w:sz="4" w:space="1" w:color="auto"/>
          <w:left w:val="single" w:sz="4" w:space="4" w:color="auto"/>
          <w:bottom w:val="single" w:sz="4" w:space="1" w:color="auto"/>
          <w:right w:val="single" w:sz="4" w:space="4" w:color="auto"/>
        </w:pBdr>
      </w:pPr>
      <w:r>
        <w:t>Proposal 1 (modified)</w:t>
      </w:r>
      <w:r>
        <w:tab/>
        <w:t xml:space="preserve">For i2i path switch procedure, introduce a new measurement event based on individual thresholds i.e., Event Z1: Serving L2 U2N Relay UE becomes worse than threshold1 and Candidate L2 U2N Relay UE becomes better than threshold2.  </w:t>
      </w:r>
      <w:r w:rsidRPr="003F28B6">
        <w:rPr>
          <w:highlight w:val="yellow"/>
        </w:rPr>
        <w:t>FFS if we also have an event Z2: Candidate L2 U2N Relay UE becomes an offset better than serving L2 U2N Relay UE, and in this case if/how to compare SL-RSRP of serving U2N relay UE and SD-RSRP of candidate U2N relay UE.</w:t>
      </w:r>
    </w:p>
    <w:p w14:paraId="27B76AA7" w14:textId="77777777" w:rsidR="00003CAC" w:rsidRDefault="00003CAC" w:rsidP="00003CAC">
      <w:pPr>
        <w:pStyle w:val="Doc-text2"/>
        <w:pBdr>
          <w:top w:val="single" w:sz="4" w:space="1" w:color="auto"/>
          <w:left w:val="single" w:sz="4" w:space="4" w:color="auto"/>
          <w:bottom w:val="single" w:sz="4" w:space="1" w:color="auto"/>
          <w:right w:val="single" w:sz="4" w:space="4" w:color="auto"/>
        </w:pBdr>
      </w:pPr>
      <w:r>
        <w:t>Proposal 3</w:t>
      </w:r>
      <w:r>
        <w:tab/>
        <w:t>For i2i scenario, re-use the SL-RSRP or SD-RSRP measurement quantities for path switching.</w:t>
      </w:r>
    </w:p>
    <w:p w14:paraId="2E8889F7" w14:textId="77777777" w:rsidR="00003CAC" w:rsidRDefault="00003CAC" w:rsidP="00003CAC">
      <w:pPr>
        <w:pStyle w:val="Doc-text2"/>
      </w:pPr>
    </w:p>
    <w:p w14:paraId="1E39EFA2" w14:textId="64119BFC" w:rsidR="00003CAC" w:rsidRDefault="003F28B6" w:rsidP="009339CB">
      <w:r>
        <w:t>This paper discusses the issue with measurements especially about the comparison of these measurements.</w:t>
      </w:r>
    </w:p>
    <w:p w14:paraId="37FE086E" w14:textId="77777777" w:rsidR="00AA4D32" w:rsidRDefault="009339CB" w:rsidP="009339CB">
      <w:pPr>
        <w:pStyle w:val="Heading1"/>
      </w:pPr>
      <w:r w:rsidRPr="006E13D1">
        <w:t>2</w:t>
      </w:r>
      <w:r w:rsidRPr="006E13D1">
        <w:tab/>
      </w:r>
      <w:r w:rsidR="00AA4D32">
        <w:t>Discussion</w:t>
      </w:r>
    </w:p>
    <w:p w14:paraId="5982B445" w14:textId="4341807B" w:rsidR="009339CB" w:rsidRPr="006E13D1" w:rsidRDefault="009339CB" w:rsidP="009339CB">
      <w:pPr>
        <w:pStyle w:val="Heading2"/>
      </w:pPr>
      <w:r>
        <w:t>2</w:t>
      </w:r>
      <w:r w:rsidRPr="006E13D1">
        <w:t>.1</w:t>
      </w:r>
      <w:r w:rsidRPr="006E13D1">
        <w:tab/>
      </w:r>
      <w:r w:rsidR="003F28B6">
        <w:t>Measured SL-RSRP and SD-RSRP</w:t>
      </w:r>
    </w:p>
    <w:p w14:paraId="7A1C8155" w14:textId="7ECB95C1" w:rsidR="00C71B63" w:rsidRDefault="00C71B63" w:rsidP="00372F16">
      <w:r>
        <w:t xml:space="preserve">At RAN2#120 it remained open </w:t>
      </w:r>
      <w:r w:rsidR="000E102F">
        <w:t xml:space="preserve">whether </w:t>
      </w:r>
      <w:r>
        <w:t>to introduce a new measurement trigger that is based on the comparison of SL-RSRP and SD-RSRP measurements of the serving Relay UE and candidate Relay UEs.</w:t>
      </w:r>
    </w:p>
    <w:p w14:paraId="13B7A28A" w14:textId="77777777" w:rsidR="00C71B63" w:rsidRDefault="003F28B6" w:rsidP="00372F16">
      <w:r>
        <w:t xml:space="preserve">The measured signal strength (SL-RSRP and SD-RSRP) over PC5 in principle depends on two major factors: the transmission power and the path loss. </w:t>
      </w:r>
    </w:p>
    <w:p w14:paraId="48E0BB41" w14:textId="315EC455" w:rsidR="00372F16" w:rsidRDefault="00372F16" w:rsidP="00372F16">
      <w:r>
        <w:t xml:space="preserve">In case of broadcast, which is used for SD-RSRP, the UEs transmit with maximum allowed power and thus the radio quality between the UEs </w:t>
      </w:r>
      <w:r w:rsidR="005C4DA7">
        <w:t>is expected to be strongly correlated with the measured SD-RSRP value</w:t>
      </w:r>
      <w:r w:rsidR="005C4DA7">
        <w:rPr>
          <w:rStyle w:val="CommentReference"/>
        </w:rPr>
        <w:annotationRef/>
      </w:r>
      <w:r w:rsidR="005C4DA7">
        <w:rPr>
          <w:rStyle w:val="CommentReference"/>
        </w:rPr>
        <w:annotationRef/>
      </w:r>
      <w:r w:rsidR="005C4DA7">
        <w:rPr>
          <w:rStyle w:val="CommentReference"/>
        </w:rPr>
        <w:annotationRef/>
      </w:r>
      <w:r w:rsidR="005C4DA7">
        <w:t>, although, the maximum transmitted power may vary depending on different parameters like NW configuration based on congestion control and cross link interference as well as the UE’s max TX power based on its power class and further TX capabilities.</w:t>
      </w:r>
    </w:p>
    <w:p w14:paraId="7B0C354C" w14:textId="0BD7FC2E" w:rsidR="00C71B63" w:rsidRDefault="00AF7265" w:rsidP="009339CB">
      <w:r>
        <w:t xml:space="preserve">In </w:t>
      </w:r>
      <w:r>
        <w:t>case of</w:t>
      </w:r>
      <w:r>
        <w:t xml:space="preserve"> unicast transmission</w:t>
      </w:r>
      <w:r w:rsidR="007D7963">
        <w:t>,</w:t>
      </w:r>
      <w:r>
        <w:t xml:space="preserve"> the power is controlled based on SL pathloss. If the pathloss compensation factor </w:t>
      </w:r>
      <w:proofErr w:type="spellStart"/>
      <w:r w:rsidRPr="00AF7265">
        <w:rPr>
          <w:i/>
          <w:iCs/>
        </w:rPr>
        <w:t>sl</w:t>
      </w:r>
      <w:proofErr w:type="spellEnd"/>
      <w:r w:rsidRPr="00AF7265">
        <w:rPr>
          <w:i/>
          <w:iCs/>
        </w:rPr>
        <w:t>-Alpha-PSSCH-PSCCH</w:t>
      </w:r>
      <w:r>
        <w:t xml:space="preserve"> is equal to 1</w:t>
      </w:r>
      <w:r w:rsidR="00C71B63">
        <w:t>,</w:t>
      </w:r>
      <w:r>
        <w:t xml:space="preserve"> </w:t>
      </w:r>
      <w:r w:rsidR="00C71B63">
        <w:t>the</w:t>
      </w:r>
      <w:r>
        <w:t xml:space="preserve"> SL pathloss is fully compensated</w:t>
      </w:r>
      <w:r w:rsidR="00C71B63">
        <w:t xml:space="preserve">. In this case </w:t>
      </w:r>
      <w:r>
        <w:t xml:space="preserve">the RSRP measured for two different TX UEs can be expected to be approximately the same even if the pathlosses are quite different until the pathloss gets so large that the TX power is bounded e.g., by the configured maximum TX power. </w:t>
      </w:r>
      <w:r w:rsidR="00F35C26">
        <w:t xml:space="preserve">If the pathloss compensation factor </w:t>
      </w:r>
      <w:proofErr w:type="spellStart"/>
      <w:r w:rsidR="00F35C26" w:rsidRPr="00C71B63">
        <w:rPr>
          <w:i/>
          <w:iCs/>
        </w:rPr>
        <w:t>sl</w:t>
      </w:r>
      <w:proofErr w:type="spellEnd"/>
      <w:r w:rsidR="00F35C26" w:rsidRPr="00C71B63">
        <w:rPr>
          <w:i/>
          <w:iCs/>
        </w:rPr>
        <w:t>-Alpha-PSSCH-PSCCH</w:t>
      </w:r>
      <w:r w:rsidR="00F35C26">
        <w:t xml:space="preserve"> is less than 1</w:t>
      </w:r>
      <w:r w:rsidR="00C71B63">
        <w:t>,</w:t>
      </w:r>
      <w:r w:rsidR="00F35C26">
        <w:t xml:space="preserve"> then lower SL-RSRP would indicate higher pathloss (assuming all other factors</w:t>
      </w:r>
      <w:r w:rsidR="00C71B63">
        <w:t xml:space="preserve"> are</w:t>
      </w:r>
      <w:r w:rsidR="00F35C26">
        <w:t xml:space="preserve"> equal)</w:t>
      </w:r>
      <w:r w:rsidR="00C71B63">
        <w:t>, but the difference between them may not be proportional with the radio quality difference</w:t>
      </w:r>
      <w:r w:rsidR="00F35C26">
        <w:t>.</w:t>
      </w:r>
    </w:p>
    <w:p w14:paraId="64858539" w14:textId="2215A836" w:rsidR="00372F16" w:rsidRPr="00AF7265" w:rsidRDefault="00372F16" w:rsidP="00372F16">
      <w:pPr>
        <w:rPr>
          <w:b/>
          <w:bCs/>
        </w:rPr>
      </w:pPr>
      <w:r>
        <w:rPr>
          <w:b/>
          <w:bCs/>
        </w:rPr>
        <w:t xml:space="preserve">Observation 1: </w:t>
      </w:r>
      <w:r w:rsidR="006609B5">
        <w:rPr>
          <w:b/>
          <w:bCs/>
        </w:rPr>
        <w:t>T</w:t>
      </w:r>
      <w:r>
        <w:rPr>
          <w:b/>
          <w:bCs/>
        </w:rPr>
        <w:t xml:space="preserve">he comparison of the measured SL-RSRP </w:t>
      </w:r>
      <w:r w:rsidR="001F03D3">
        <w:rPr>
          <w:b/>
          <w:bCs/>
        </w:rPr>
        <w:t xml:space="preserve">based on unicast transmission with power control </w:t>
      </w:r>
      <w:r>
        <w:rPr>
          <w:b/>
          <w:bCs/>
        </w:rPr>
        <w:t xml:space="preserve">and SD-RSRP </w:t>
      </w:r>
      <w:r w:rsidR="00435EA5">
        <w:rPr>
          <w:b/>
          <w:bCs/>
        </w:rPr>
        <w:t>values may not be straight-forward</w:t>
      </w:r>
      <w:r>
        <w:rPr>
          <w:b/>
          <w:bCs/>
        </w:rPr>
        <w:t>.</w:t>
      </w:r>
    </w:p>
    <w:p w14:paraId="74670F5C" w14:textId="235F9769" w:rsidR="00AF7265" w:rsidRDefault="00AF7265" w:rsidP="009339CB">
      <w:pPr>
        <w:rPr>
          <w:b/>
          <w:bCs/>
        </w:rPr>
      </w:pPr>
      <w:r w:rsidRPr="00AF7265">
        <w:rPr>
          <w:b/>
          <w:bCs/>
        </w:rPr>
        <w:t xml:space="preserve">Observation </w:t>
      </w:r>
      <w:r w:rsidR="00372F16">
        <w:rPr>
          <w:b/>
          <w:bCs/>
        </w:rPr>
        <w:t>2</w:t>
      </w:r>
      <w:r w:rsidRPr="00AF7265">
        <w:rPr>
          <w:b/>
          <w:bCs/>
        </w:rPr>
        <w:t xml:space="preserve">: </w:t>
      </w:r>
      <w:r w:rsidR="00F35C26">
        <w:rPr>
          <w:b/>
          <w:bCs/>
        </w:rPr>
        <w:t xml:space="preserve">Due </w:t>
      </w:r>
      <w:r w:rsidR="00EA5320">
        <w:rPr>
          <w:b/>
          <w:bCs/>
        </w:rPr>
        <w:t xml:space="preserve">to </w:t>
      </w:r>
      <w:r w:rsidR="00F35C26">
        <w:rPr>
          <w:b/>
          <w:bCs/>
        </w:rPr>
        <w:t xml:space="preserve">the </w:t>
      </w:r>
      <w:r w:rsidR="00EA5320">
        <w:rPr>
          <w:b/>
          <w:bCs/>
        </w:rPr>
        <w:t xml:space="preserve">transmit </w:t>
      </w:r>
      <w:r w:rsidR="00F35C26">
        <w:rPr>
          <w:b/>
          <w:bCs/>
        </w:rPr>
        <w:t xml:space="preserve">power </w:t>
      </w:r>
      <w:r w:rsidR="00EA5320">
        <w:rPr>
          <w:b/>
          <w:bCs/>
        </w:rPr>
        <w:t xml:space="preserve">control </w:t>
      </w:r>
      <w:r w:rsidR="00F35C26">
        <w:rPr>
          <w:b/>
          <w:bCs/>
        </w:rPr>
        <w:t>applied for unicast transmission, the</w:t>
      </w:r>
      <w:r w:rsidRPr="00AF7265">
        <w:rPr>
          <w:b/>
          <w:bCs/>
        </w:rPr>
        <w:t xml:space="preserve"> </w:t>
      </w:r>
      <w:r w:rsidR="00F35C26">
        <w:rPr>
          <w:b/>
          <w:bCs/>
        </w:rPr>
        <w:t xml:space="preserve">measured </w:t>
      </w:r>
      <w:r w:rsidRPr="00AF7265">
        <w:rPr>
          <w:b/>
          <w:bCs/>
        </w:rPr>
        <w:t xml:space="preserve">SL-RSRP </w:t>
      </w:r>
      <w:r>
        <w:rPr>
          <w:b/>
          <w:bCs/>
        </w:rPr>
        <w:t>value</w:t>
      </w:r>
      <w:r w:rsidR="00372F16">
        <w:rPr>
          <w:b/>
          <w:bCs/>
        </w:rPr>
        <w:t xml:space="preserve"> </w:t>
      </w:r>
      <w:r w:rsidR="00F35C26">
        <w:rPr>
          <w:b/>
          <w:bCs/>
        </w:rPr>
        <w:t>may</w:t>
      </w:r>
      <w:r w:rsidR="00372F16">
        <w:rPr>
          <w:b/>
          <w:bCs/>
        </w:rPr>
        <w:t xml:space="preserve"> not str</w:t>
      </w:r>
      <w:r w:rsidR="00F35C26">
        <w:rPr>
          <w:b/>
          <w:bCs/>
        </w:rPr>
        <w:t>ictly</w:t>
      </w:r>
      <w:r w:rsidR="00372F16">
        <w:rPr>
          <w:b/>
          <w:bCs/>
        </w:rPr>
        <w:t xml:space="preserve"> correlate with the </w:t>
      </w:r>
      <w:r w:rsidR="00277C00">
        <w:rPr>
          <w:b/>
          <w:bCs/>
        </w:rPr>
        <w:t xml:space="preserve">radio </w:t>
      </w:r>
      <w:r w:rsidR="00372F16">
        <w:rPr>
          <w:b/>
          <w:bCs/>
        </w:rPr>
        <w:t>quality of the SL.</w:t>
      </w:r>
    </w:p>
    <w:p w14:paraId="7ABBCEF0" w14:textId="31EDFFBB" w:rsidR="00C71B63" w:rsidRDefault="00435EA5" w:rsidP="009339CB">
      <w:r>
        <w:lastRenderedPageBreak/>
        <w:t xml:space="preserve">As the </w:t>
      </w:r>
      <w:r w:rsidR="00B55367">
        <w:t xml:space="preserve">specification </w:t>
      </w:r>
      <w:r>
        <w:t xml:space="preserve">of the measurements </w:t>
      </w:r>
      <w:r w:rsidR="00B55367">
        <w:t xml:space="preserve">on the different </w:t>
      </w:r>
      <w:r w:rsidR="00770FBA">
        <w:t xml:space="preserve">channels </w:t>
      </w:r>
      <w:r w:rsidR="00D76CF2">
        <w:t xml:space="preserve">and </w:t>
      </w:r>
      <w:r w:rsidR="00E637E6">
        <w:t xml:space="preserve">the impact of </w:t>
      </w:r>
      <w:r w:rsidR="00EA5320">
        <w:t xml:space="preserve">transmit </w:t>
      </w:r>
      <w:r w:rsidR="00E637E6">
        <w:t xml:space="preserve">power control </w:t>
      </w:r>
      <w:r>
        <w:t>are not in the scope of RAN2</w:t>
      </w:r>
      <w:r w:rsidR="000773EC">
        <w:t>,</w:t>
      </w:r>
      <w:r>
        <w:t xml:space="preserve"> it is better to ask RAN1 view on this proposal.</w:t>
      </w:r>
    </w:p>
    <w:p w14:paraId="74F53FB3" w14:textId="67164671" w:rsidR="00C71B63" w:rsidRPr="00435EA5" w:rsidRDefault="00435EA5" w:rsidP="009339CB">
      <w:pPr>
        <w:rPr>
          <w:b/>
          <w:bCs/>
        </w:rPr>
      </w:pPr>
      <w:r w:rsidRPr="00435EA5">
        <w:rPr>
          <w:b/>
          <w:bCs/>
        </w:rPr>
        <w:t xml:space="preserve">Proposal 1: RAN2 sends an LS to RAN1 asking </w:t>
      </w:r>
      <w:r>
        <w:rPr>
          <w:b/>
          <w:bCs/>
        </w:rPr>
        <w:t>their feedback on the</w:t>
      </w:r>
      <w:r w:rsidRPr="00435EA5">
        <w:rPr>
          <w:b/>
          <w:bCs/>
        </w:rPr>
        <w:t xml:space="preserve"> </w:t>
      </w:r>
      <w:r>
        <w:rPr>
          <w:b/>
          <w:bCs/>
        </w:rPr>
        <w:t xml:space="preserve">introduction of a measurement trigger event </w:t>
      </w:r>
      <w:r w:rsidR="00EA5320">
        <w:rPr>
          <w:b/>
          <w:bCs/>
        </w:rPr>
        <w:t xml:space="preserve">by RAN2 </w:t>
      </w:r>
      <w:r>
        <w:rPr>
          <w:b/>
          <w:bCs/>
        </w:rPr>
        <w:t xml:space="preserve">based on </w:t>
      </w:r>
      <w:r w:rsidRPr="00435EA5">
        <w:rPr>
          <w:b/>
          <w:bCs/>
        </w:rPr>
        <w:t>the comparison of SL-RSRP</w:t>
      </w:r>
      <w:r>
        <w:rPr>
          <w:b/>
          <w:bCs/>
        </w:rPr>
        <w:t xml:space="preserve"> measurements</w:t>
      </w:r>
      <w:r w:rsidRPr="00435EA5">
        <w:rPr>
          <w:b/>
          <w:bCs/>
        </w:rPr>
        <w:t xml:space="preserve"> </w:t>
      </w:r>
      <w:r>
        <w:rPr>
          <w:b/>
          <w:bCs/>
        </w:rPr>
        <w:t xml:space="preserve">or based on the comparison of SL-RSRP </w:t>
      </w:r>
      <w:r>
        <w:rPr>
          <w:b/>
          <w:bCs/>
        </w:rPr>
        <w:t xml:space="preserve">and </w:t>
      </w:r>
      <w:r w:rsidRPr="00435EA5">
        <w:rPr>
          <w:b/>
          <w:bCs/>
        </w:rPr>
        <w:t>SD-RSRP measurements.</w:t>
      </w:r>
      <w:r>
        <w:rPr>
          <w:b/>
          <w:bCs/>
        </w:rPr>
        <w:t xml:space="preserve"> (Draft text proposal for the LS can be found in Annex A.)</w:t>
      </w:r>
    </w:p>
    <w:p w14:paraId="69B7B8E6" w14:textId="69E07FC9" w:rsidR="009339CB" w:rsidRPr="006E13D1" w:rsidRDefault="005A13AB" w:rsidP="009339CB">
      <w:pPr>
        <w:pStyle w:val="Heading1"/>
      </w:pPr>
      <w:r>
        <w:t>3</w:t>
      </w:r>
      <w:r w:rsidR="009339CB" w:rsidRPr="006E13D1">
        <w:tab/>
      </w:r>
      <w:r w:rsidR="009339CB">
        <w:t>Conclusion</w:t>
      </w:r>
    </w:p>
    <w:p w14:paraId="6E24B0F4" w14:textId="57ADE1E0" w:rsidR="009339CB" w:rsidRDefault="009339CB" w:rsidP="009339CB">
      <w:r>
        <w:t>This document has made the following observations</w:t>
      </w:r>
      <w:r w:rsidR="00AA4D32">
        <w:t xml:space="preserve"> and proposals</w:t>
      </w:r>
      <w:r>
        <w:t>:</w:t>
      </w:r>
    </w:p>
    <w:p w14:paraId="008F8A2C" w14:textId="77777777" w:rsidR="00373C49" w:rsidRPr="00AF7265" w:rsidRDefault="00373C49" w:rsidP="00373C49">
      <w:pPr>
        <w:rPr>
          <w:b/>
          <w:bCs/>
        </w:rPr>
      </w:pPr>
      <w:r>
        <w:rPr>
          <w:b/>
          <w:bCs/>
        </w:rPr>
        <w:t>Observation 1: The comparison of the measured SL-RSRP based on unicast transmission with power control and SD-RSRP values may not be straight-forward.</w:t>
      </w:r>
    </w:p>
    <w:p w14:paraId="1DB475EE" w14:textId="77777777" w:rsidR="00373C49" w:rsidRDefault="00373C49" w:rsidP="00373C49">
      <w:pPr>
        <w:rPr>
          <w:b/>
          <w:bCs/>
        </w:rPr>
      </w:pPr>
      <w:r w:rsidRPr="00AF7265">
        <w:rPr>
          <w:b/>
          <w:bCs/>
        </w:rPr>
        <w:t xml:space="preserve">Observation </w:t>
      </w:r>
      <w:r>
        <w:rPr>
          <w:b/>
          <w:bCs/>
        </w:rPr>
        <w:t>2</w:t>
      </w:r>
      <w:r w:rsidRPr="00AF7265">
        <w:rPr>
          <w:b/>
          <w:bCs/>
        </w:rPr>
        <w:t xml:space="preserve">: </w:t>
      </w:r>
      <w:r>
        <w:rPr>
          <w:b/>
          <w:bCs/>
        </w:rPr>
        <w:t>Due to the transmit power control applied for unicast transmission, the</w:t>
      </w:r>
      <w:r w:rsidRPr="00AF7265">
        <w:rPr>
          <w:b/>
          <w:bCs/>
        </w:rPr>
        <w:t xml:space="preserve"> </w:t>
      </w:r>
      <w:r>
        <w:rPr>
          <w:b/>
          <w:bCs/>
        </w:rPr>
        <w:t xml:space="preserve">measured </w:t>
      </w:r>
      <w:r w:rsidRPr="00AF7265">
        <w:rPr>
          <w:b/>
          <w:bCs/>
        </w:rPr>
        <w:t xml:space="preserve">SL-RSRP </w:t>
      </w:r>
      <w:r>
        <w:rPr>
          <w:b/>
          <w:bCs/>
        </w:rPr>
        <w:t>value may not strictly correlate with the radio quality of the SL.</w:t>
      </w:r>
    </w:p>
    <w:p w14:paraId="036D65AC" w14:textId="77777777" w:rsidR="00373C49" w:rsidRPr="00435EA5" w:rsidRDefault="00373C49" w:rsidP="00373C49">
      <w:pPr>
        <w:rPr>
          <w:b/>
          <w:bCs/>
        </w:rPr>
      </w:pPr>
      <w:r w:rsidRPr="00435EA5">
        <w:rPr>
          <w:b/>
          <w:bCs/>
        </w:rPr>
        <w:t xml:space="preserve">Proposal 1: RAN2 sends an LS to RAN1 asking </w:t>
      </w:r>
      <w:r>
        <w:rPr>
          <w:b/>
          <w:bCs/>
        </w:rPr>
        <w:t>their feedback on the</w:t>
      </w:r>
      <w:r w:rsidRPr="00435EA5">
        <w:rPr>
          <w:b/>
          <w:bCs/>
        </w:rPr>
        <w:t xml:space="preserve"> </w:t>
      </w:r>
      <w:r>
        <w:rPr>
          <w:b/>
          <w:bCs/>
        </w:rPr>
        <w:t xml:space="preserve">introduction of a measurement trigger event by RAN2 based on </w:t>
      </w:r>
      <w:r w:rsidRPr="00435EA5">
        <w:rPr>
          <w:b/>
          <w:bCs/>
        </w:rPr>
        <w:t>the comparison of SL-RSRP</w:t>
      </w:r>
      <w:r>
        <w:rPr>
          <w:b/>
          <w:bCs/>
        </w:rPr>
        <w:t xml:space="preserve"> measurements</w:t>
      </w:r>
      <w:r w:rsidRPr="00435EA5">
        <w:rPr>
          <w:b/>
          <w:bCs/>
        </w:rPr>
        <w:t xml:space="preserve"> </w:t>
      </w:r>
      <w:r>
        <w:rPr>
          <w:b/>
          <w:bCs/>
        </w:rPr>
        <w:t xml:space="preserve">or based on the comparison of SL-RSRP and </w:t>
      </w:r>
      <w:r w:rsidRPr="00435EA5">
        <w:rPr>
          <w:b/>
          <w:bCs/>
        </w:rPr>
        <w:t>SD-RSRP measurements.</w:t>
      </w:r>
      <w:r>
        <w:rPr>
          <w:b/>
          <w:bCs/>
        </w:rPr>
        <w:t xml:space="preserve"> (Draft text proposal for the LS can be found in Annex A.)</w:t>
      </w:r>
    </w:p>
    <w:p w14:paraId="62561E41" w14:textId="40B0E47E" w:rsidR="00435EA5" w:rsidRPr="006E13D1" w:rsidRDefault="00435EA5" w:rsidP="00435EA5">
      <w:pPr>
        <w:pStyle w:val="Heading1"/>
      </w:pPr>
      <w:r>
        <w:t>Annex A: Draft LS</w:t>
      </w:r>
    </w:p>
    <w:p w14:paraId="622EBC80" w14:textId="77777777" w:rsidR="00277C00" w:rsidRPr="00277C00" w:rsidRDefault="00277C00" w:rsidP="00277C00">
      <w:pPr>
        <w:tabs>
          <w:tab w:val="right" w:pos="9781"/>
        </w:tabs>
        <w:spacing w:after="0"/>
        <w:rPr>
          <w:rFonts w:ascii="Arial" w:hAnsi="Arial" w:cs="Arial"/>
          <w:b/>
          <w:bCs/>
          <w:sz w:val="22"/>
        </w:rPr>
      </w:pPr>
      <w:r w:rsidRPr="00277C00">
        <w:rPr>
          <w:rFonts w:ascii="Arial" w:hAnsi="Arial" w:cs="Arial"/>
          <w:b/>
          <w:bCs/>
          <w:sz w:val="22"/>
        </w:rPr>
        <w:t>3GPP TSG-RAN WG2 Meeting #120</w:t>
      </w:r>
      <w:r w:rsidRPr="00277C00">
        <w:rPr>
          <w:rFonts w:ascii="Arial" w:hAnsi="Arial" w:cs="Arial"/>
          <w:b/>
          <w:bCs/>
          <w:sz w:val="22"/>
        </w:rPr>
        <w:tab/>
      </w:r>
      <w:r w:rsidRPr="00277C00">
        <w:rPr>
          <w:rFonts w:ascii="Arial" w:hAnsi="Arial" w:cs="Arial"/>
          <w:b/>
          <w:bCs/>
          <w:sz w:val="22"/>
          <w:highlight w:val="yellow"/>
        </w:rPr>
        <w:t>DRAFT</w:t>
      </w:r>
      <w:r w:rsidRPr="00277C00">
        <w:rPr>
          <w:rFonts w:ascii="Arial" w:hAnsi="Arial" w:cs="Arial"/>
          <w:b/>
          <w:bCs/>
          <w:sz w:val="22"/>
        </w:rPr>
        <w:t xml:space="preserve"> R2-220xxxx</w:t>
      </w:r>
    </w:p>
    <w:p w14:paraId="36026772" w14:textId="77777777" w:rsidR="00277C00" w:rsidRPr="00277C00" w:rsidRDefault="00277C00" w:rsidP="00277C00">
      <w:pPr>
        <w:tabs>
          <w:tab w:val="center" w:pos="4153"/>
          <w:tab w:val="right" w:pos="8306"/>
        </w:tabs>
        <w:spacing w:after="0"/>
        <w:rPr>
          <w:rFonts w:ascii="Arial" w:hAnsi="Arial" w:cs="Arial"/>
          <w:b/>
          <w:bCs/>
          <w:sz w:val="22"/>
        </w:rPr>
      </w:pPr>
      <w:r w:rsidRPr="00277C00">
        <w:rPr>
          <w:rFonts w:ascii="Arial" w:hAnsi="Arial" w:cs="Arial"/>
          <w:b/>
          <w:bCs/>
          <w:sz w:val="22"/>
        </w:rPr>
        <w:t>Toulouse, France, 14 – 18 November 2022</w:t>
      </w:r>
    </w:p>
    <w:p w14:paraId="15475E4D" w14:textId="77777777" w:rsidR="00277C00" w:rsidRPr="00277C00" w:rsidRDefault="00277C00" w:rsidP="00277C00">
      <w:pPr>
        <w:spacing w:after="0"/>
        <w:rPr>
          <w:rFonts w:ascii="Arial" w:hAnsi="Arial" w:cs="Arial"/>
        </w:rPr>
      </w:pPr>
    </w:p>
    <w:p w14:paraId="6DF97A4D" w14:textId="007A4288" w:rsidR="00277C00" w:rsidRPr="00277C00" w:rsidRDefault="00277C00" w:rsidP="00277C00">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277C00">
        <w:rPr>
          <w:rFonts w:ascii="Arial" w:hAnsi="Arial" w:cs="Arial"/>
        </w:rPr>
        <w:t>L</w:t>
      </w:r>
      <w:r w:rsidRPr="00277C00">
        <w:rPr>
          <w:rFonts w:ascii="Arial" w:hAnsi="Arial" w:cs="Arial"/>
          <w:bCs/>
        </w:rPr>
        <w:t xml:space="preserve">S on </w:t>
      </w:r>
      <w:r>
        <w:rPr>
          <w:rFonts w:ascii="Arial" w:hAnsi="Arial" w:cs="Arial"/>
          <w:bCs/>
        </w:rPr>
        <w:t>Comparison of SL-RSRP and SD-RSRP measurements</w:t>
      </w:r>
    </w:p>
    <w:p w14:paraId="16D5BD02" w14:textId="77777777" w:rsidR="00277C00" w:rsidRPr="00277C00" w:rsidRDefault="00277C00" w:rsidP="00277C00">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t>-</w:t>
      </w:r>
    </w:p>
    <w:p w14:paraId="20C0B1E5" w14:textId="77777777" w:rsidR="00277C00" w:rsidRPr="00277C00" w:rsidRDefault="00277C00" w:rsidP="00277C00">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1B757290" w14:textId="0D6FCB57" w:rsidR="00277C00" w:rsidRPr="00277C00" w:rsidRDefault="00277C00" w:rsidP="00277C00">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proofErr w:type="spellStart"/>
      <w:r w:rsidRPr="00277C00">
        <w:rPr>
          <w:rFonts w:ascii="Arial" w:hAnsi="Arial" w:cs="Arial"/>
          <w:bCs/>
          <w:lang w:val="en-US"/>
        </w:rPr>
        <w:t>NR_SL_relay_enh</w:t>
      </w:r>
      <w:proofErr w:type="spellEnd"/>
    </w:p>
    <w:p w14:paraId="03B8C606" w14:textId="77777777" w:rsidR="00277C00" w:rsidRPr="00277C00" w:rsidRDefault="00277C00" w:rsidP="00277C00">
      <w:pPr>
        <w:spacing w:after="60"/>
        <w:ind w:left="1985" w:hanging="1985"/>
        <w:rPr>
          <w:rFonts w:ascii="Arial" w:hAnsi="Arial" w:cs="Arial"/>
          <w:b/>
        </w:rPr>
      </w:pPr>
    </w:p>
    <w:p w14:paraId="62918123" w14:textId="77777777" w:rsidR="00277C00" w:rsidRPr="00277C00" w:rsidRDefault="00277C00" w:rsidP="00277C00">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313F4F5" w14:textId="0E7EE607" w:rsidR="00277C00" w:rsidRPr="00277C00" w:rsidRDefault="00277C00" w:rsidP="00277C00">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2FA91B4B" w14:textId="77777777" w:rsidR="00277C00" w:rsidRPr="00277C00" w:rsidRDefault="00277C00" w:rsidP="00277C00">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0588E03F" w14:textId="77777777" w:rsidR="00277C00" w:rsidRPr="00277C00" w:rsidRDefault="00277C00" w:rsidP="00277C00">
      <w:pPr>
        <w:spacing w:after="60"/>
        <w:ind w:left="1985" w:hanging="1985"/>
        <w:rPr>
          <w:rFonts w:ascii="Arial" w:hAnsi="Arial" w:cs="Arial"/>
          <w:bCs/>
        </w:rPr>
      </w:pPr>
    </w:p>
    <w:p w14:paraId="6F0F8CC0" w14:textId="77777777" w:rsidR="00277C00" w:rsidRPr="00277C00" w:rsidRDefault="00277C00" w:rsidP="00277C00">
      <w:pPr>
        <w:tabs>
          <w:tab w:val="left" w:pos="2268"/>
        </w:tabs>
        <w:spacing w:after="0"/>
        <w:rPr>
          <w:rFonts w:ascii="Arial" w:hAnsi="Arial" w:cs="Arial"/>
          <w:bCs/>
        </w:rPr>
      </w:pPr>
      <w:r w:rsidRPr="00277C00">
        <w:rPr>
          <w:rFonts w:ascii="Arial" w:hAnsi="Arial" w:cs="Arial"/>
          <w:b/>
        </w:rPr>
        <w:t>Contact Person:</w:t>
      </w:r>
    </w:p>
    <w:p w14:paraId="4297A6F9" w14:textId="40C0CBCF" w:rsidR="00277C00" w:rsidRPr="00277C00" w:rsidRDefault="00277C00" w:rsidP="00277C00">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4EED76CC" w14:textId="443195D3" w:rsidR="00277C00" w:rsidRPr="00277C00" w:rsidRDefault="00277C00" w:rsidP="00277C00">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r w:rsidRPr="00277C00">
        <w:rPr>
          <w:rFonts w:ascii="Arial" w:hAnsi="Arial" w:cs="Arial"/>
          <w:bCs/>
          <w:color w:val="0000FF"/>
          <w:lang w:val="en-US"/>
        </w:rPr>
        <w:t>@nokia</w:t>
      </w:r>
      <w:r>
        <w:rPr>
          <w:rFonts w:ascii="Arial" w:hAnsi="Arial" w:cs="Arial"/>
          <w:bCs/>
          <w:color w:val="0000FF"/>
          <w:lang w:val="en-US"/>
        </w:rPr>
        <w:t>&lt;dot&gt;</w:t>
      </w:r>
      <w:r w:rsidRPr="00277C00">
        <w:rPr>
          <w:rFonts w:ascii="Arial" w:hAnsi="Arial" w:cs="Arial"/>
          <w:bCs/>
          <w:color w:val="0000FF"/>
          <w:lang w:val="en-US"/>
        </w:rPr>
        <w:t>com</w:t>
      </w:r>
    </w:p>
    <w:p w14:paraId="06F34FDF" w14:textId="77777777" w:rsidR="00277C00" w:rsidRPr="00277C00" w:rsidRDefault="00277C00" w:rsidP="00277C00">
      <w:pPr>
        <w:spacing w:after="60"/>
        <w:ind w:left="1985" w:hanging="1985"/>
        <w:rPr>
          <w:rFonts w:ascii="Arial" w:hAnsi="Arial" w:cs="Arial"/>
          <w:b/>
          <w:lang w:val="en-US"/>
        </w:rPr>
      </w:pPr>
    </w:p>
    <w:p w14:paraId="3F4BD6BC" w14:textId="77777777" w:rsidR="00277C00" w:rsidRPr="00277C00" w:rsidRDefault="00277C00" w:rsidP="00277C00">
      <w:pPr>
        <w:tabs>
          <w:tab w:val="left" w:pos="2268"/>
        </w:tabs>
        <w:spacing w:after="0"/>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5B79B107" w14:textId="77777777" w:rsidR="00277C00" w:rsidRPr="00277C00" w:rsidRDefault="00277C00" w:rsidP="00277C00">
      <w:pPr>
        <w:spacing w:after="60"/>
        <w:ind w:left="1985" w:hanging="1985"/>
        <w:rPr>
          <w:rFonts w:ascii="Arial" w:hAnsi="Arial" w:cs="Arial"/>
          <w:b/>
        </w:rPr>
      </w:pPr>
    </w:p>
    <w:p w14:paraId="6689455D" w14:textId="77777777" w:rsidR="00277C00" w:rsidRPr="00277C00" w:rsidRDefault="00277C00" w:rsidP="00277C00">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3B36E93C" w14:textId="77777777" w:rsidR="00277C00" w:rsidRPr="00277C00" w:rsidRDefault="00277C00" w:rsidP="00277C00">
      <w:pPr>
        <w:pBdr>
          <w:bottom w:val="single" w:sz="4" w:space="1" w:color="auto"/>
        </w:pBdr>
        <w:spacing w:after="0"/>
        <w:rPr>
          <w:rFonts w:ascii="Arial" w:hAnsi="Arial" w:cs="Arial"/>
        </w:rPr>
      </w:pPr>
    </w:p>
    <w:p w14:paraId="449E8494" w14:textId="77777777" w:rsidR="00277C00" w:rsidRPr="00277C00" w:rsidRDefault="00277C00" w:rsidP="00277C00">
      <w:pPr>
        <w:spacing w:after="0"/>
        <w:rPr>
          <w:rFonts w:ascii="Arial" w:hAnsi="Arial" w:cs="Arial"/>
        </w:rPr>
      </w:pPr>
    </w:p>
    <w:p w14:paraId="1050FD2E" w14:textId="77777777" w:rsidR="00277C00" w:rsidRPr="00277C00" w:rsidRDefault="00277C00" w:rsidP="00277C00">
      <w:pPr>
        <w:spacing w:after="120"/>
        <w:rPr>
          <w:rFonts w:ascii="Arial" w:hAnsi="Arial" w:cs="Arial"/>
          <w:b/>
        </w:rPr>
      </w:pPr>
      <w:r w:rsidRPr="00277C00">
        <w:rPr>
          <w:rFonts w:ascii="Arial" w:hAnsi="Arial" w:cs="Arial"/>
          <w:b/>
        </w:rPr>
        <w:t>1. Overall Description:</w:t>
      </w:r>
    </w:p>
    <w:p w14:paraId="74914B4D" w14:textId="6EA918D2" w:rsidR="00277C00" w:rsidRDefault="00277C00" w:rsidP="00277C00">
      <w:pPr>
        <w:tabs>
          <w:tab w:val="center" w:pos="4153"/>
          <w:tab w:val="right" w:pos="8306"/>
        </w:tabs>
        <w:spacing w:after="120"/>
        <w:rPr>
          <w:rFonts w:ascii="Arial" w:hAnsi="Arial" w:cs="Arial"/>
          <w:lang w:val="en-US"/>
        </w:rPr>
      </w:pPr>
      <w:r>
        <w:rPr>
          <w:rFonts w:ascii="Arial" w:hAnsi="Arial" w:cs="Arial"/>
          <w:lang w:val="en-US"/>
        </w:rPr>
        <w:t xml:space="preserve">During the work on session continuity enhancements within </w:t>
      </w:r>
      <w:proofErr w:type="spellStart"/>
      <w:r w:rsidRPr="00277C00">
        <w:rPr>
          <w:rFonts w:ascii="Arial" w:hAnsi="Arial" w:cs="Arial"/>
          <w:bCs/>
          <w:lang w:val="en-US"/>
        </w:rPr>
        <w:t>NR_SL_relay_enh</w:t>
      </w:r>
      <w:proofErr w:type="spellEnd"/>
      <w:r>
        <w:rPr>
          <w:rFonts w:ascii="Arial" w:hAnsi="Arial" w:cs="Arial"/>
          <w:bCs/>
          <w:lang w:val="en-US"/>
        </w:rPr>
        <w:t xml:space="preserve"> work item a new measurement trigger has been proposed</w:t>
      </w:r>
      <w:r w:rsidR="00BF667E">
        <w:rPr>
          <w:rFonts w:ascii="Arial" w:hAnsi="Arial" w:cs="Arial"/>
          <w:bCs/>
          <w:lang w:val="en-US"/>
        </w:rPr>
        <w:t xml:space="preserve"> in RAN2</w:t>
      </w:r>
      <w:r>
        <w:rPr>
          <w:rFonts w:ascii="Arial" w:hAnsi="Arial" w:cs="Arial"/>
          <w:bCs/>
          <w:lang w:val="en-US"/>
        </w:rPr>
        <w:t xml:space="preserve">: </w:t>
      </w:r>
    </w:p>
    <w:p w14:paraId="57A76C9D" w14:textId="6EE093E9" w:rsidR="00277C00" w:rsidRDefault="000F0C69" w:rsidP="00277C00">
      <w:pPr>
        <w:tabs>
          <w:tab w:val="center" w:pos="4153"/>
          <w:tab w:val="right" w:pos="8306"/>
        </w:tabs>
        <w:spacing w:after="120"/>
        <w:ind w:left="284"/>
        <w:rPr>
          <w:rFonts w:ascii="Arial" w:hAnsi="Arial" w:cs="Arial"/>
          <w:lang w:val="en-US"/>
        </w:rPr>
      </w:pPr>
      <w:r>
        <w:rPr>
          <w:rFonts w:ascii="Arial" w:hAnsi="Arial" w:cs="Arial"/>
          <w:lang w:val="en-US"/>
        </w:rPr>
        <w:t>The measured RSRP of a c</w:t>
      </w:r>
      <w:r w:rsidR="00277C00" w:rsidRPr="00277C00">
        <w:rPr>
          <w:rFonts w:ascii="Arial" w:hAnsi="Arial" w:cs="Arial"/>
          <w:lang w:val="en-US"/>
        </w:rPr>
        <w:t xml:space="preserve">andidate L2 U2N Relay UE becomes an offset better than </w:t>
      </w:r>
      <w:r>
        <w:rPr>
          <w:rFonts w:ascii="Arial" w:hAnsi="Arial" w:cs="Arial"/>
          <w:lang w:val="en-US"/>
        </w:rPr>
        <w:t xml:space="preserve">measured RSRP of the </w:t>
      </w:r>
      <w:r w:rsidR="00277C00" w:rsidRPr="00277C00">
        <w:rPr>
          <w:rFonts w:ascii="Arial" w:hAnsi="Arial" w:cs="Arial"/>
          <w:lang w:val="en-US"/>
        </w:rPr>
        <w:t>serving L2 U2N Relay UE</w:t>
      </w:r>
    </w:p>
    <w:p w14:paraId="333FC392" w14:textId="77777777" w:rsidR="000F0C69" w:rsidRDefault="00277C00" w:rsidP="00277C00">
      <w:pPr>
        <w:tabs>
          <w:tab w:val="center" w:pos="4153"/>
          <w:tab w:val="right" w:pos="8306"/>
        </w:tabs>
        <w:spacing w:after="120"/>
        <w:rPr>
          <w:rFonts w:ascii="Arial" w:hAnsi="Arial" w:cs="Arial"/>
          <w:lang w:val="en-US"/>
        </w:rPr>
      </w:pPr>
      <w:r>
        <w:rPr>
          <w:rFonts w:ascii="Arial" w:hAnsi="Arial" w:cs="Arial"/>
          <w:lang w:val="en-US"/>
        </w:rPr>
        <w:t>This new event trigger requires either the comparison of SL-RSRP measurements (RSRP measurement on unicast PC5 link) from different UEs, or the comparison of SL-RSR</w:t>
      </w:r>
      <w:r w:rsidR="000F0C69">
        <w:rPr>
          <w:rFonts w:ascii="Arial" w:hAnsi="Arial" w:cs="Arial"/>
          <w:lang w:val="en-US"/>
        </w:rPr>
        <w:t>P</w:t>
      </w:r>
      <w:r>
        <w:rPr>
          <w:rFonts w:ascii="Arial" w:hAnsi="Arial" w:cs="Arial"/>
          <w:lang w:val="en-US"/>
        </w:rPr>
        <w:t xml:space="preserve"> </w:t>
      </w:r>
      <w:r w:rsidR="000F0C69">
        <w:rPr>
          <w:rFonts w:ascii="Arial" w:hAnsi="Arial" w:cs="Arial"/>
          <w:lang w:val="en-US"/>
        </w:rPr>
        <w:t>with</w:t>
      </w:r>
      <w:r>
        <w:rPr>
          <w:rFonts w:ascii="Arial" w:hAnsi="Arial" w:cs="Arial"/>
          <w:lang w:val="en-US"/>
        </w:rPr>
        <w:t xml:space="preserve"> SD-RSRP measurements (RSRP measurement on broadcast PC5 link used for discovery messages). During the discussion some companies have concerns on direct comparisons of these values due to the power control applied on PC5 unicast links. </w:t>
      </w:r>
    </w:p>
    <w:p w14:paraId="5EDDAEA8" w14:textId="602EF747" w:rsidR="00277C00" w:rsidRDefault="00277C00" w:rsidP="00277C00">
      <w:pPr>
        <w:tabs>
          <w:tab w:val="center" w:pos="4153"/>
          <w:tab w:val="right" w:pos="8306"/>
        </w:tabs>
        <w:spacing w:after="120"/>
        <w:rPr>
          <w:rFonts w:ascii="Arial" w:hAnsi="Arial" w:cs="Arial"/>
          <w:lang w:val="en-US"/>
        </w:rPr>
      </w:pPr>
      <w:r>
        <w:rPr>
          <w:rFonts w:ascii="Arial" w:hAnsi="Arial" w:cs="Arial"/>
          <w:lang w:val="en-US"/>
        </w:rPr>
        <w:t xml:space="preserve">RAN2 would like to ask some </w:t>
      </w:r>
      <w:r w:rsidR="001C667C">
        <w:rPr>
          <w:rFonts w:ascii="Arial" w:hAnsi="Arial" w:cs="Arial"/>
          <w:lang w:val="en-US"/>
        </w:rPr>
        <w:t xml:space="preserve">feedback from RAN1 on the introduction of this type of measurement trigger, more specifically </w:t>
      </w:r>
      <w:r w:rsidR="000F0C69">
        <w:rPr>
          <w:rFonts w:ascii="Arial" w:hAnsi="Arial" w:cs="Arial"/>
          <w:lang w:val="en-US"/>
        </w:rPr>
        <w:t>in which cases the comparison of the measured RSRP values is</w:t>
      </w:r>
      <w:r w:rsidR="00E335E6">
        <w:rPr>
          <w:rFonts w:ascii="Arial" w:hAnsi="Arial" w:cs="Arial"/>
          <w:lang w:val="en-US"/>
        </w:rPr>
        <w:t xml:space="preserve"> meaningful</w:t>
      </w:r>
      <w:r w:rsidR="000F0C69">
        <w:rPr>
          <w:rFonts w:ascii="Arial" w:hAnsi="Arial" w:cs="Arial"/>
          <w:lang w:val="en-US"/>
        </w:rPr>
        <w:t>.</w:t>
      </w:r>
    </w:p>
    <w:p w14:paraId="5656D1E2" w14:textId="77777777" w:rsidR="00277C00" w:rsidRPr="00277C00" w:rsidRDefault="00277C00" w:rsidP="00277C00">
      <w:pPr>
        <w:spacing w:after="120"/>
        <w:rPr>
          <w:rFonts w:ascii="Arial" w:hAnsi="Arial" w:cs="Arial"/>
          <w:lang w:val="en-US"/>
        </w:rPr>
      </w:pPr>
    </w:p>
    <w:p w14:paraId="5BBEBFFD" w14:textId="77777777" w:rsidR="00277C00" w:rsidRPr="00277C00" w:rsidRDefault="00277C00" w:rsidP="00277C00">
      <w:pPr>
        <w:spacing w:after="120"/>
        <w:rPr>
          <w:rFonts w:ascii="Arial" w:hAnsi="Arial" w:cs="Arial"/>
          <w:b/>
        </w:rPr>
      </w:pPr>
      <w:r w:rsidRPr="00277C00">
        <w:rPr>
          <w:rFonts w:ascii="Arial" w:hAnsi="Arial" w:cs="Arial"/>
          <w:b/>
        </w:rPr>
        <w:t>2. Actions:</w:t>
      </w:r>
    </w:p>
    <w:p w14:paraId="3FD83489" w14:textId="4E01C7A5" w:rsidR="00277C00" w:rsidRPr="00277C00" w:rsidRDefault="00277C00" w:rsidP="00277C00">
      <w:pPr>
        <w:spacing w:after="120"/>
        <w:ind w:left="1985" w:hanging="1985"/>
        <w:rPr>
          <w:rFonts w:ascii="Arial" w:hAnsi="Arial" w:cs="Arial"/>
          <w:b/>
        </w:rPr>
      </w:pPr>
      <w:r w:rsidRPr="00277C00">
        <w:rPr>
          <w:rFonts w:ascii="Arial" w:hAnsi="Arial" w:cs="Arial"/>
          <w:b/>
        </w:rPr>
        <w:t xml:space="preserve">To </w:t>
      </w:r>
      <w:r>
        <w:rPr>
          <w:rFonts w:ascii="Arial" w:hAnsi="Arial" w:cs="Arial"/>
          <w:b/>
        </w:rPr>
        <w:t>RAN WG1</w:t>
      </w:r>
    </w:p>
    <w:p w14:paraId="63BCC0A9" w14:textId="473967A2" w:rsidR="00F2279D" w:rsidRDefault="00277C00" w:rsidP="00F2279D">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sidR="00E335E6">
        <w:rPr>
          <w:rFonts w:ascii="Arial" w:hAnsi="Arial" w:cs="Arial"/>
        </w:rPr>
        <w:t>RAN1</w:t>
      </w:r>
      <w:r w:rsidRPr="00277C00">
        <w:rPr>
          <w:rFonts w:ascii="Arial" w:hAnsi="Arial" w:cs="Arial"/>
        </w:rPr>
        <w:t xml:space="preserve"> to </w:t>
      </w:r>
      <w:r w:rsidR="000F0C69">
        <w:rPr>
          <w:rFonts w:ascii="Arial" w:hAnsi="Arial" w:cs="Arial"/>
        </w:rPr>
        <w:t>provide</w:t>
      </w:r>
      <w:r w:rsidR="00F2279D">
        <w:rPr>
          <w:rFonts w:ascii="Arial" w:hAnsi="Arial" w:cs="Arial"/>
        </w:rPr>
        <w:t xml:space="preserve"> </w:t>
      </w:r>
      <w:r w:rsidR="00F2279D">
        <w:rPr>
          <w:rFonts w:ascii="Arial" w:hAnsi="Arial" w:cs="Arial"/>
          <w:lang w:val="en-US"/>
        </w:rPr>
        <w:t>their view</w:t>
      </w:r>
      <w:r w:rsidR="00F2279D">
        <w:rPr>
          <w:rFonts w:ascii="Arial" w:hAnsi="Arial" w:cs="Arial"/>
          <w:lang w:val="en-US"/>
        </w:rPr>
        <w:t xml:space="preserve"> on the introduction of this type of measurement trigger, more specifically in which cases the comparison of the measured RSRP values is meaningful.</w:t>
      </w:r>
    </w:p>
    <w:p w14:paraId="7702D581" w14:textId="77777777" w:rsidR="00277C00" w:rsidRPr="00277C00" w:rsidRDefault="00277C00" w:rsidP="00277C00">
      <w:pPr>
        <w:spacing w:after="120"/>
        <w:rPr>
          <w:rFonts w:ascii="Arial" w:hAnsi="Arial" w:cs="Arial"/>
          <w:b/>
        </w:rPr>
      </w:pPr>
    </w:p>
    <w:p w14:paraId="42C5A2A9" w14:textId="77777777" w:rsidR="00277C00" w:rsidRPr="00277C00" w:rsidRDefault="00277C00" w:rsidP="00277C00">
      <w:pPr>
        <w:spacing w:after="120"/>
        <w:rPr>
          <w:rFonts w:ascii="Arial" w:hAnsi="Arial" w:cs="Arial"/>
          <w:b/>
        </w:rPr>
      </w:pPr>
      <w:r w:rsidRPr="00277C00">
        <w:rPr>
          <w:rFonts w:ascii="Arial" w:hAnsi="Arial" w:cs="Arial"/>
          <w:b/>
        </w:rPr>
        <w:t>3. Date of Next TSG-RAN WG2 Meeting:</w:t>
      </w:r>
    </w:p>
    <w:p w14:paraId="32FDFD58" w14:textId="09A3E04B" w:rsidR="00277C00" w:rsidRPr="00277C00" w:rsidRDefault="00277C00" w:rsidP="00277C00">
      <w:pPr>
        <w:spacing w:after="0"/>
        <w:ind w:left="2265" w:hanging="2265"/>
        <w:textAlignment w:val="baseline"/>
        <w:rPr>
          <w:rFonts w:ascii="Segoe UI" w:hAnsi="Segoe UI" w:cs="Segoe UI"/>
          <w:sz w:val="18"/>
          <w:szCs w:val="18"/>
          <w:lang w:val="en-US"/>
        </w:rPr>
      </w:pPr>
      <w:r w:rsidRPr="00277C00">
        <w:rPr>
          <w:rFonts w:ascii="Arial" w:hAnsi="Arial" w:cs="Arial"/>
        </w:rPr>
        <w:t>RAN2#121</w:t>
      </w:r>
      <w:r w:rsidRPr="00277C00">
        <w:rPr>
          <w:rFonts w:ascii="Calibri" w:hAnsi="Calibri" w:cs="Calibri"/>
          <w:lang w:val="en-US"/>
        </w:rPr>
        <w:tab/>
      </w:r>
      <w:r w:rsidRPr="00277C00">
        <w:rPr>
          <w:rFonts w:ascii="Arial" w:hAnsi="Arial" w:cs="Arial"/>
        </w:rPr>
        <w:t>from 2023-02-27</w:t>
      </w:r>
      <w:r w:rsidRPr="00277C00">
        <w:rPr>
          <w:rFonts w:ascii="Calibri" w:hAnsi="Calibri" w:cs="Calibri"/>
          <w:lang w:val="en-US"/>
        </w:rPr>
        <w:tab/>
      </w:r>
      <w:r w:rsidRPr="00277C00">
        <w:rPr>
          <w:rFonts w:ascii="Arial" w:hAnsi="Arial" w:cs="Arial"/>
        </w:rPr>
        <w:t>to 2023-03-03</w:t>
      </w:r>
      <w:r w:rsidRPr="00277C00">
        <w:rPr>
          <w:rFonts w:ascii="Calibri" w:hAnsi="Calibri" w:cs="Calibri"/>
          <w:lang w:val="en-US"/>
        </w:rPr>
        <w:tab/>
      </w:r>
      <w:r w:rsidRPr="00277C00">
        <w:rPr>
          <w:rFonts w:ascii="Calibri" w:hAnsi="Calibri" w:cs="Calibri"/>
          <w:lang w:val="en-US"/>
        </w:rPr>
        <w:tab/>
      </w:r>
      <w:r w:rsidRPr="00277C00">
        <w:rPr>
          <w:rFonts w:ascii="Arial" w:hAnsi="Arial" w:cs="Arial"/>
        </w:rPr>
        <w:t>Athens, GR</w:t>
      </w:r>
    </w:p>
    <w:p w14:paraId="54ECEB8A" w14:textId="6EE04029" w:rsidR="00277C00" w:rsidRPr="00277C00" w:rsidRDefault="00277C00" w:rsidP="00277C00">
      <w:pPr>
        <w:spacing w:after="0"/>
        <w:ind w:left="2265" w:hanging="2265"/>
        <w:textAlignment w:val="baseline"/>
        <w:rPr>
          <w:rFonts w:ascii="Segoe UI" w:hAnsi="Segoe UI" w:cs="Segoe UI"/>
          <w:sz w:val="18"/>
          <w:szCs w:val="18"/>
          <w:lang w:val="en-US"/>
        </w:rPr>
      </w:pPr>
      <w:r w:rsidRPr="00277C00">
        <w:rPr>
          <w:rFonts w:ascii="Arial" w:hAnsi="Arial" w:cs="Arial"/>
        </w:rPr>
        <w:t>RAN2#121-bis-e</w:t>
      </w:r>
      <w:r w:rsidRPr="00277C00">
        <w:rPr>
          <w:rFonts w:ascii="Calibri" w:hAnsi="Calibri" w:cs="Calibri"/>
          <w:lang w:val="en-US"/>
        </w:rPr>
        <w:tab/>
      </w:r>
      <w:r w:rsidRPr="00277C00">
        <w:rPr>
          <w:rFonts w:ascii="Arial" w:hAnsi="Arial" w:cs="Arial"/>
        </w:rPr>
        <w:t>from 2023-04-17</w:t>
      </w:r>
      <w:r w:rsidRPr="00277C00">
        <w:rPr>
          <w:rFonts w:ascii="Calibri" w:hAnsi="Calibri" w:cs="Calibri"/>
          <w:lang w:val="en-US"/>
        </w:rPr>
        <w:tab/>
      </w:r>
      <w:r w:rsidRPr="00277C00">
        <w:rPr>
          <w:rFonts w:ascii="Arial" w:hAnsi="Arial" w:cs="Arial"/>
        </w:rPr>
        <w:t>to 2023-04-26</w:t>
      </w:r>
      <w:r w:rsidRPr="00277C00">
        <w:rPr>
          <w:rFonts w:ascii="Calibri" w:hAnsi="Calibri" w:cs="Calibri"/>
          <w:lang w:val="en-US"/>
        </w:rPr>
        <w:tab/>
      </w:r>
      <w:r w:rsidRPr="00277C00">
        <w:rPr>
          <w:rFonts w:ascii="Calibri" w:hAnsi="Calibri" w:cs="Calibri"/>
          <w:lang w:val="en-US"/>
        </w:rPr>
        <w:tab/>
      </w:r>
      <w:r w:rsidRPr="00277C00">
        <w:rPr>
          <w:rFonts w:ascii="Arial" w:hAnsi="Arial" w:cs="Arial"/>
        </w:rPr>
        <w:t>Electronic</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DF0E" w14:textId="77777777" w:rsidR="003226C8" w:rsidRDefault="003226C8">
      <w:r>
        <w:separator/>
      </w:r>
    </w:p>
  </w:endnote>
  <w:endnote w:type="continuationSeparator" w:id="0">
    <w:p w14:paraId="405590C4" w14:textId="77777777" w:rsidR="003226C8" w:rsidRDefault="003226C8">
      <w:r>
        <w:continuationSeparator/>
      </w:r>
    </w:p>
  </w:endnote>
  <w:endnote w:type="continuationNotice" w:id="1">
    <w:p w14:paraId="59EF4F7A" w14:textId="77777777" w:rsidR="003226C8" w:rsidRDefault="00322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1391" w14:textId="77777777" w:rsidR="003226C8" w:rsidRDefault="003226C8">
      <w:r>
        <w:separator/>
      </w:r>
    </w:p>
  </w:footnote>
  <w:footnote w:type="continuationSeparator" w:id="0">
    <w:p w14:paraId="43B051E1" w14:textId="77777777" w:rsidR="003226C8" w:rsidRDefault="003226C8">
      <w:r>
        <w:continuationSeparator/>
      </w:r>
    </w:p>
  </w:footnote>
  <w:footnote w:type="continuationNotice" w:id="1">
    <w:p w14:paraId="2648D47F" w14:textId="77777777" w:rsidR="003226C8" w:rsidRDefault="00322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7D0D73"/>
    <w:multiLevelType w:val="multilevel"/>
    <w:tmpl w:val="4CB2C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AC"/>
    <w:rsid w:val="00006C10"/>
    <w:rsid w:val="000115EF"/>
    <w:rsid w:val="00016557"/>
    <w:rsid w:val="00023C40"/>
    <w:rsid w:val="00033397"/>
    <w:rsid w:val="00040095"/>
    <w:rsid w:val="00043B8F"/>
    <w:rsid w:val="00065268"/>
    <w:rsid w:val="00073C9C"/>
    <w:rsid w:val="00076412"/>
    <w:rsid w:val="000773EC"/>
    <w:rsid w:val="00080512"/>
    <w:rsid w:val="00090468"/>
    <w:rsid w:val="00091377"/>
    <w:rsid w:val="00094568"/>
    <w:rsid w:val="000B7BCF"/>
    <w:rsid w:val="000C522B"/>
    <w:rsid w:val="000D58AB"/>
    <w:rsid w:val="000E102F"/>
    <w:rsid w:val="000E115A"/>
    <w:rsid w:val="000F0C69"/>
    <w:rsid w:val="00112F1A"/>
    <w:rsid w:val="00145075"/>
    <w:rsid w:val="001630FF"/>
    <w:rsid w:val="001741A0"/>
    <w:rsid w:val="00175FA0"/>
    <w:rsid w:val="00190116"/>
    <w:rsid w:val="00194CD0"/>
    <w:rsid w:val="0019510C"/>
    <w:rsid w:val="001B49C9"/>
    <w:rsid w:val="001C23F4"/>
    <w:rsid w:val="001C4F79"/>
    <w:rsid w:val="001C667C"/>
    <w:rsid w:val="001E2BFD"/>
    <w:rsid w:val="001F03D3"/>
    <w:rsid w:val="001F168B"/>
    <w:rsid w:val="001F7831"/>
    <w:rsid w:val="002001AF"/>
    <w:rsid w:val="00204045"/>
    <w:rsid w:val="0020712B"/>
    <w:rsid w:val="0022606D"/>
    <w:rsid w:val="00231728"/>
    <w:rsid w:val="00233B6E"/>
    <w:rsid w:val="00244A05"/>
    <w:rsid w:val="00250404"/>
    <w:rsid w:val="00256B74"/>
    <w:rsid w:val="002610D8"/>
    <w:rsid w:val="002747EC"/>
    <w:rsid w:val="00277C00"/>
    <w:rsid w:val="002855BF"/>
    <w:rsid w:val="002B2988"/>
    <w:rsid w:val="002B2CDC"/>
    <w:rsid w:val="002C4B92"/>
    <w:rsid w:val="002D0B71"/>
    <w:rsid w:val="002E314E"/>
    <w:rsid w:val="002F0D22"/>
    <w:rsid w:val="00301417"/>
    <w:rsid w:val="00306CDE"/>
    <w:rsid w:val="00311B17"/>
    <w:rsid w:val="0031254E"/>
    <w:rsid w:val="003172DC"/>
    <w:rsid w:val="003226C8"/>
    <w:rsid w:val="00325AE3"/>
    <w:rsid w:val="00326069"/>
    <w:rsid w:val="00346739"/>
    <w:rsid w:val="0035462D"/>
    <w:rsid w:val="0036459E"/>
    <w:rsid w:val="00364B41"/>
    <w:rsid w:val="00366583"/>
    <w:rsid w:val="00372F16"/>
    <w:rsid w:val="00373C49"/>
    <w:rsid w:val="00383096"/>
    <w:rsid w:val="0039346C"/>
    <w:rsid w:val="003951B1"/>
    <w:rsid w:val="003A41EF"/>
    <w:rsid w:val="003B40AD"/>
    <w:rsid w:val="003C4E37"/>
    <w:rsid w:val="003E16BE"/>
    <w:rsid w:val="003F28B6"/>
    <w:rsid w:val="003F4E28"/>
    <w:rsid w:val="004006E8"/>
    <w:rsid w:val="00401855"/>
    <w:rsid w:val="0040702C"/>
    <w:rsid w:val="00435EA5"/>
    <w:rsid w:val="00446C3A"/>
    <w:rsid w:val="00463D07"/>
    <w:rsid w:val="00465587"/>
    <w:rsid w:val="00476BF7"/>
    <w:rsid w:val="00477455"/>
    <w:rsid w:val="004A1F7B"/>
    <w:rsid w:val="004C09AE"/>
    <w:rsid w:val="004C44D2"/>
    <w:rsid w:val="004D3578"/>
    <w:rsid w:val="004D380D"/>
    <w:rsid w:val="004E213A"/>
    <w:rsid w:val="004F4540"/>
    <w:rsid w:val="004F73A7"/>
    <w:rsid w:val="00503171"/>
    <w:rsid w:val="00506C28"/>
    <w:rsid w:val="0051622D"/>
    <w:rsid w:val="00534DA0"/>
    <w:rsid w:val="00543E6C"/>
    <w:rsid w:val="0055614E"/>
    <w:rsid w:val="00565087"/>
    <w:rsid w:val="0056573F"/>
    <w:rsid w:val="00571279"/>
    <w:rsid w:val="005A13AB"/>
    <w:rsid w:val="005A49C6"/>
    <w:rsid w:val="005C4DA7"/>
    <w:rsid w:val="005C766E"/>
    <w:rsid w:val="005C7CD5"/>
    <w:rsid w:val="00611566"/>
    <w:rsid w:val="00632404"/>
    <w:rsid w:val="00635C99"/>
    <w:rsid w:val="00646D99"/>
    <w:rsid w:val="00654E4D"/>
    <w:rsid w:val="00656910"/>
    <w:rsid w:val="006574C0"/>
    <w:rsid w:val="006609B5"/>
    <w:rsid w:val="00667AF4"/>
    <w:rsid w:val="00683371"/>
    <w:rsid w:val="00696821"/>
    <w:rsid w:val="006C1F2C"/>
    <w:rsid w:val="006C66D8"/>
    <w:rsid w:val="006D1E24"/>
    <w:rsid w:val="006D35DE"/>
    <w:rsid w:val="006E1057"/>
    <w:rsid w:val="006E1417"/>
    <w:rsid w:val="006F6A2C"/>
    <w:rsid w:val="007069DC"/>
    <w:rsid w:val="00710201"/>
    <w:rsid w:val="0072073A"/>
    <w:rsid w:val="007342B5"/>
    <w:rsid w:val="00734A5B"/>
    <w:rsid w:val="007357F1"/>
    <w:rsid w:val="00744E76"/>
    <w:rsid w:val="00757D40"/>
    <w:rsid w:val="00760456"/>
    <w:rsid w:val="007662B5"/>
    <w:rsid w:val="00770FBA"/>
    <w:rsid w:val="00781F0F"/>
    <w:rsid w:val="00787203"/>
    <w:rsid w:val="0078727C"/>
    <w:rsid w:val="0079049D"/>
    <w:rsid w:val="00793DC5"/>
    <w:rsid w:val="00796823"/>
    <w:rsid w:val="007A2E55"/>
    <w:rsid w:val="007B18D8"/>
    <w:rsid w:val="007C095F"/>
    <w:rsid w:val="007C2DD0"/>
    <w:rsid w:val="007D7963"/>
    <w:rsid w:val="007F2E08"/>
    <w:rsid w:val="008024FA"/>
    <w:rsid w:val="008028A4"/>
    <w:rsid w:val="00813245"/>
    <w:rsid w:val="00840DE0"/>
    <w:rsid w:val="00847CD0"/>
    <w:rsid w:val="008607A8"/>
    <w:rsid w:val="0086354A"/>
    <w:rsid w:val="008768CA"/>
    <w:rsid w:val="00877EF9"/>
    <w:rsid w:val="00880559"/>
    <w:rsid w:val="008949AE"/>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1EBE"/>
    <w:rsid w:val="00942EC2"/>
    <w:rsid w:val="00961B32"/>
    <w:rsid w:val="00962509"/>
    <w:rsid w:val="00970DB3"/>
    <w:rsid w:val="00974BB0"/>
    <w:rsid w:val="00975BCD"/>
    <w:rsid w:val="009928A9"/>
    <w:rsid w:val="0099532A"/>
    <w:rsid w:val="009A0AF3"/>
    <w:rsid w:val="009A405F"/>
    <w:rsid w:val="009B07CD"/>
    <w:rsid w:val="009C19E9"/>
    <w:rsid w:val="009D4444"/>
    <w:rsid w:val="009D74A6"/>
    <w:rsid w:val="009E0E87"/>
    <w:rsid w:val="009F47DF"/>
    <w:rsid w:val="00A10F02"/>
    <w:rsid w:val="00A1314A"/>
    <w:rsid w:val="00A17176"/>
    <w:rsid w:val="00A204CA"/>
    <w:rsid w:val="00A209D6"/>
    <w:rsid w:val="00A22738"/>
    <w:rsid w:val="00A36F5F"/>
    <w:rsid w:val="00A430EC"/>
    <w:rsid w:val="00A53724"/>
    <w:rsid w:val="00A54B2B"/>
    <w:rsid w:val="00A703B6"/>
    <w:rsid w:val="00A82346"/>
    <w:rsid w:val="00A9671C"/>
    <w:rsid w:val="00AA1553"/>
    <w:rsid w:val="00AA4D32"/>
    <w:rsid w:val="00AD016B"/>
    <w:rsid w:val="00AD5C7F"/>
    <w:rsid w:val="00AF588A"/>
    <w:rsid w:val="00AF7265"/>
    <w:rsid w:val="00B05380"/>
    <w:rsid w:val="00B05962"/>
    <w:rsid w:val="00B15449"/>
    <w:rsid w:val="00B16C2F"/>
    <w:rsid w:val="00B27303"/>
    <w:rsid w:val="00B47FD1"/>
    <w:rsid w:val="00B516BB"/>
    <w:rsid w:val="00B54FE2"/>
    <w:rsid w:val="00B55367"/>
    <w:rsid w:val="00B7538C"/>
    <w:rsid w:val="00B84DB2"/>
    <w:rsid w:val="00BC3555"/>
    <w:rsid w:val="00BD509E"/>
    <w:rsid w:val="00BF667E"/>
    <w:rsid w:val="00C12B51"/>
    <w:rsid w:val="00C24650"/>
    <w:rsid w:val="00C25465"/>
    <w:rsid w:val="00C33079"/>
    <w:rsid w:val="00C33A88"/>
    <w:rsid w:val="00C55A12"/>
    <w:rsid w:val="00C6553E"/>
    <w:rsid w:val="00C71B63"/>
    <w:rsid w:val="00C83A13"/>
    <w:rsid w:val="00C86F10"/>
    <w:rsid w:val="00C9068C"/>
    <w:rsid w:val="00C92967"/>
    <w:rsid w:val="00CA3D0C"/>
    <w:rsid w:val="00CA654B"/>
    <w:rsid w:val="00CB72B8"/>
    <w:rsid w:val="00CD0BA8"/>
    <w:rsid w:val="00CD4446"/>
    <w:rsid w:val="00CD4C7B"/>
    <w:rsid w:val="00CD58FE"/>
    <w:rsid w:val="00CD6995"/>
    <w:rsid w:val="00CE4BCC"/>
    <w:rsid w:val="00CF4C43"/>
    <w:rsid w:val="00D33BE3"/>
    <w:rsid w:val="00D3792D"/>
    <w:rsid w:val="00D55E47"/>
    <w:rsid w:val="00D62E19"/>
    <w:rsid w:val="00D67CD1"/>
    <w:rsid w:val="00D738D6"/>
    <w:rsid w:val="00D76CF2"/>
    <w:rsid w:val="00D80795"/>
    <w:rsid w:val="00D854BE"/>
    <w:rsid w:val="00D87E00"/>
    <w:rsid w:val="00D9134D"/>
    <w:rsid w:val="00D96D11"/>
    <w:rsid w:val="00DA7A03"/>
    <w:rsid w:val="00DB0DB8"/>
    <w:rsid w:val="00DB1818"/>
    <w:rsid w:val="00DC1CF5"/>
    <w:rsid w:val="00DC309B"/>
    <w:rsid w:val="00DC4DA2"/>
    <w:rsid w:val="00DC5261"/>
    <w:rsid w:val="00DE25D2"/>
    <w:rsid w:val="00DF14DB"/>
    <w:rsid w:val="00DF7C20"/>
    <w:rsid w:val="00E335E6"/>
    <w:rsid w:val="00E46C08"/>
    <w:rsid w:val="00E471CF"/>
    <w:rsid w:val="00E62835"/>
    <w:rsid w:val="00E6286D"/>
    <w:rsid w:val="00E637E6"/>
    <w:rsid w:val="00E77645"/>
    <w:rsid w:val="00E83697"/>
    <w:rsid w:val="00E859B6"/>
    <w:rsid w:val="00EA5320"/>
    <w:rsid w:val="00EA66C9"/>
    <w:rsid w:val="00EB5D32"/>
    <w:rsid w:val="00EC4A25"/>
    <w:rsid w:val="00EF612C"/>
    <w:rsid w:val="00EF7840"/>
    <w:rsid w:val="00F025A2"/>
    <w:rsid w:val="00F036E9"/>
    <w:rsid w:val="00F07388"/>
    <w:rsid w:val="00F0755D"/>
    <w:rsid w:val="00F2026E"/>
    <w:rsid w:val="00F2210A"/>
    <w:rsid w:val="00F2279D"/>
    <w:rsid w:val="00F31372"/>
    <w:rsid w:val="00F35C26"/>
    <w:rsid w:val="00F37743"/>
    <w:rsid w:val="00F54A3D"/>
    <w:rsid w:val="00F54CB0"/>
    <w:rsid w:val="00F579CD"/>
    <w:rsid w:val="00F653B8"/>
    <w:rsid w:val="00F71B89"/>
    <w:rsid w:val="00F723DC"/>
    <w:rsid w:val="00F7353C"/>
    <w:rsid w:val="00F76F8F"/>
    <w:rsid w:val="00F865FF"/>
    <w:rsid w:val="00F87257"/>
    <w:rsid w:val="00F941DF"/>
    <w:rsid w:val="00FA1266"/>
    <w:rsid w:val="00FB2DAB"/>
    <w:rsid w:val="00FB36FA"/>
    <w:rsid w:val="00FB7846"/>
    <w:rsid w:val="00FC1192"/>
    <w:rsid w:val="00FE106D"/>
    <w:rsid w:val="00FE251B"/>
    <w:rsid w:val="00FF71A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4342762-7ECB-4B36-8955-F1379D01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CommentsChar">
    <w:name w:val="Comments Char"/>
    <w:basedOn w:val="DefaultParagraphFont"/>
    <w:link w:val="Comments"/>
    <w:locked/>
    <w:rsid w:val="00AA4D32"/>
    <w:rPr>
      <w:rFonts w:ascii="Arial" w:hAnsi="Arial" w:cs="Arial"/>
      <w:i/>
      <w:iCs/>
    </w:rPr>
  </w:style>
  <w:style w:type="paragraph" w:customStyle="1" w:styleId="Comments">
    <w:name w:val="Comments"/>
    <w:basedOn w:val="Normal"/>
    <w:link w:val="CommentsChar"/>
    <w:rsid w:val="00AA4D32"/>
    <w:pPr>
      <w:spacing w:before="40" w:after="0"/>
    </w:pPr>
    <w:rPr>
      <w:rFonts w:ascii="Arial" w:hAnsi="Arial" w:cs="Arial"/>
      <w:i/>
      <w:iCs/>
      <w:lang w:eastAsia="en-GB"/>
    </w:rPr>
  </w:style>
  <w:style w:type="character" w:customStyle="1" w:styleId="TDocTitleChar">
    <w:name w:val="TDoc Title Char"/>
    <w:basedOn w:val="DefaultParagraphFont"/>
    <w:link w:val="TDocTitle"/>
    <w:locked/>
    <w:rsid w:val="00AA4D32"/>
    <w:rPr>
      <w:rFonts w:ascii="Calibri" w:hAnsi="Calibri" w:cs="Calibri"/>
      <w:b/>
      <w:bCs/>
      <w:color w:val="00589A"/>
    </w:rPr>
  </w:style>
  <w:style w:type="paragraph" w:customStyle="1" w:styleId="TDocTitle">
    <w:name w:val="TDoc Title"/>
    <w:basedOn w:val="Normal"/>
    <w:link w:val="TDocTitleChar"/>
    <w:rsid w:val="00AA4D32"/>
    <w:pPr>
      <w:spacing w:before="240" w:after="0"/>
    </w:pPr>
    <w:rPr>
      <w:rFonts w:ascii="Calibri" w:hAnsi="Calibri" w:cs="Calibri"/>
      <w:b/>
      <w:bCs/>
      <w:color w:val="00589A"/>
      <w:lang w:eastAsia="en-GB"/>
    </w:rPr>
  </w:style>
  <w:style w:type="paragraph" w:customStyle="1" w:styleId="Doc-text2">
    <w:name w:val="Doc-text2"/>
    <w:basedOn w:val="Normal"/>
    <w:link w:val="Doc-text2Char"/>
    <w:qFormat/>
    <w:rsid w:val="00003C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03CAC"/>
    <w:rPr>
      <w:rFonts w:ascii="Arial" w:eastAsia="MS Mincho" w:hAnsi="Arial"/>
      <w:szCs w:val="24"/>
    </w:rPr>
  </w:style>
  <w:style w:type="character" w:styleId="CommentReference">
    <w:name w:val="annotation reference"/>
    <w:basedOn w:val="DefaultParagraphFont"/>
    <w:rsid w:val="0040702C"/>
    <w:rPr>
      <w:sz w:val="16"/>
      <w:szCs w:val="16"/>
    </w:rPr>
  </w:style>
  <w:style w:type="paragraph" w:styleId="CommentText">
    <w:name w:val="annotation text"/>
    <w:basedOn w:val="Normal"/>
    <w:link w:val="CommentTextChar"/>
    <w:rsid w:val="0040702C"/>
  </w:style>
  <w:style w:type="character" w:customStyle="1" w:styleId="CommentTextChar">
    <w:name w:val="Comment Text Char"/>
    <w:basedOn w:val="DefaultParagraphFont"/>
    <w:link w:val="CommentText"/>
    <w:rsid w:val="0040702C"/>
    <w:rPr>
      <w:lang w:eastAsia="en-US"/>
    </w:rPr>
  </w:style>
  <w:style w:type="paragraph" w:styleId="CommentSubject">
    <w:name w:val="annotation subject"/>
    <w:basedOn w:val="CommentText"/>
    <w:next w:val="CommentText"/>
    <w:link w:val="CommentSubjectChar"/>
    <w:rsid w:val="0040702C"/>
    <w:rPr>
      <w:b/>
      <w:bCs/>
    </w:rPr>
  </w:style>
  <w:style w:type="character" w:customStyle="1" w:styleId="CommentSubjectChar">
    <w:name w:val="Comment Subject Char"/>
    <w:basedOn w:val="CommentTextChar"/>
    <w:link w:val="CommentSubject"/>
    <w:rsid w:val="0040702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8756114">
      <w:bodyDiv w:val="1"/>
      <w:marLeft w:val="0"/>
      <w:marRight w:val="0"/>
      <w:marTop w:val="0"/>
      <w:marBottom w:val="0"/>
      <w:divBdr>
        <w:top w:val="none" w:sz="0" w:space="0" w:color="auto"/>
        <w:left w:val="none" w:sz="0" w:space="0" w:color="auto"/>
        <w:bottom w:val="none" w:sz="0" w:space="0" w:color="auto"/>
        <w:right w:val="none" w:sz="0" w:space="0" w:color="auto"/>
      </w:divBdr>
    </w:div>
    <w:div w:id="21020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5AIRPNAIUNRU-859666464-12936</_dlc_DocId>
    <_dlc_DocIdUrl xmlns="71c5aaf6-e6ce-465b-b873-5148d2a4c105">
      <Url>https://nokia.sharepoint.com/sites/c5g/e2earch/_layouts/15/DocIdRedir.aspx?ID=5AIRPNAIUNRU-859666464-12936</Url>
      <Description>5AIRPNAIUNRU-859666464-12936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71c5aaf6-e6ce-465b-b873-5148d2a4c105"/>
    <ds:schemaRef ds:uri="http://purl.org/dc/elements/1.1/"/>
    <ds:schemaRef ds:uri="http://purl.org/dc/dcmitype/"/>
    <ds:schemaRef ds:uri="a3840f4f-04be-43d1-b2ef-6ff1382503c7"/>
    <ds:schemaRef ds:uri="http://www.w3.org/XML/1998/namespace"/>
    <ds:schemaRef ds:uri="http://schemas.microsoft.com/office/infopath/2007/PartnerControls"/>
    <ds:schemaRef ds:uri="http://purl.org/dc/terms/"/>
    <ds:schemaRef ds:uri="http://schemas.openxmlformats.org/package/2006/metadata/core-properties"/>
    <ds:schemaRef ds:uri="83f22d2f-d16e-4be6-ad4f-29fa0b067c3c"/>
    <ds:schemaRef ds:uri="http://schemas.microsoft.com/office/2006/metadata/propertie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Pages>
  <Words>930</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5925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172</cp:revision>
  <dcterms:created xsi:type="dcterms:W3CDTF">2016-08-13T07:53:00Z</dcterms:created>
  <dcterms:modified xsi:type="dcterms:W3CDTF">2022-11-03T16:58:00Z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cac58bb3-a712-43ca-b002-208b826b0c5e</vt:lpwstr>
  </property>
</Properties>
</file>